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8F" w:rsidRDefault="007C048F" w:rsidP="003564B9">
      <w:pPr>
        <w:pStyle w:val="paragraph"/>
        <w:spacing w:before="0" w:beforeAutospacing="0" w:after="0" w:afterAutospacing="0"/>
        <w:ind w:right="139"/>
        <w:jc w:val="both"/>
        <w:textAlignment w:val="baseline"/>
        <w:rPr>
          <w:rStyle w:val="normaltextrun"/>
          <w:rFonts w:ascii="Arial" w:hAnsi="Arial" w:cs="Arial"/>
        </w:rPr>
      </w:pPr>
    </w:p>
    <w:p w:rsidR="004924C6" w:rsidRDefault="000814DC" w:rsidP="003564B9">
      <w:pPr>
        <w:spacing w:after="240"/>
        <w:ind w:right="13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Les </w:t>
      </w:r>
      <w:proofErr w:type="spellStart"/>
      <w:r>
        <w:rPr>
          <w:rFonts w:ascii="Arial" w:hAnsi="Arial" w:cs="Arial"/>
          <w:b/>
          <w:sz w:val="40"/>
          <w:szCs w:val="40"/>
        </w:rPr>
        <w:t>Founambules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Colette </w:t>
      </w:r>
      <w:proofErr w:type="spellStart"/>
      <w:r>
        <w:rPr>
          <w:rFonts w:ascii="Arial" w:hAnsi="Arial" w:cs="Arial"/>
          <w:b/>
          <w:sz w:val="40"/>
          <w:szCs w:val="40"/>
        </w:rPr>
        <w:t>Gomette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y Anna de </w:t>
      </w:r>
      <w:proofErr w:type="spellStart"/>
      <w:r>
        <w:rPr>
          <w:rFonts w:ascii="Arial" w:hAnsi="Arial" w:cs="Arial"/>
          <w:b/>
          <w:sz w:val="40"/>
          <w:szCs w:val="40"/>
        </w:rPr>
        <w:t>Lirium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encabezan el cartel de </w:t>
      </w:r>
      <w:proofErr w:type="spellStart"/>
      <w:r>
        <w:rPr>
          <w:rFonts w:ascii="Arial" w:hAnsi="Arial" w:cs="Arial"/>
          <w:b/>
          <w:sz w:val="40"/>
          <w:szCs w:val="40"/>
        </w:rPr>
        <w:t>Clownbaret</w:t>
      </w:r>
      <w:proofErr w:type="spellEnd"/>
    </w:p>
    <w:p w:rsidR="007C048F" w:rsidRPr="004924C6" w:rsidRDefault="000814DC" w:rsidP="003564B9">
      <w:pPr>
        <w:pStyle w:val="paragraph"/>
        <w:spacing w:before="0" w:beforeAutospacing="0" w:after="240" w:afterAutospacing="0"/>
        <w:ind w:right="139"/>
        <w:jc w:val="both"/>
        <w:textAlignment w:val="baseline"/>
        <w:rPr>
          <w:rStyle w:val="normaltextrun"/>
          <w:rFonts w:ascii="Arial" w:hAnsi="Arial" w:cs="Arial"/>
          <w:i/>
          <w:sz w:val="28"/>
          <w:szCs w:val="28"/>
          <w:u w:val="single"/>
        </w:rPr>
      </w:pPr>
      <w:r w:rsidRPr="000814DC">
        <w:rPr>
          <w:rFonts w:ascii="Arial" w:hAnsi="Arial" w:cs="Arial"/>
          <w:i/>
          <w:sz w:val="28"/>
          <w:szCs w:val="28"/>
          <w:u w:val="single"/>
        </w:rPr>
        <w:t>El FIC 2020 crece y lo hace sumando nuevos espacios a su ya amplia programación de espectáculos y actividades paralelas. En la capital tinerfeña el tradicional escenario situado en la Plaza del Príncipe cambia su ubicación por el Teatro Guimerá y la Sala La Recova con el objetivo de mejorar la accesibilidad, creando un espacio más seguro y adaptado a las nuevas necesidades sanitarias.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El regreso del mítico dúo cómico Les </w:t>
      </w:r>
      <w:proofErr w:type="spellStart"/>
      <w:r w:rsidRPr="000814DC">
        <w:rPr>
          <w:rFonts w:ascii="Arial" w:hAnsi="Arial" w:cs="Arial"/>
        </w:rPr>
        <w:t>Founambules</w:t>
      </w:r>
      <w:proofErr w:type="spellEnd"/>
      <w:r w:rsidRPr="000814DC">
        <w:rPr>
          <w:rFonts w:ascii="Arial" w:hAnsi="Arial" w:cs="Arial"/>
        </w:rPr>
        <w:t xml:space="preserve">, junto a las actuaciones de las clowns Colette </w:t>
      </w:r>
      <w:proofErr w:type="spellStart"/>
      <w:r w:rsidRPr="000814DC">
        <w:rPr>
          <w:rFonts w:ascii="Arial" w:hAnsi="Arial" w:cs="Arial"/>
        </w:rPr>
        <w:t>Gomette</w:t>
      </w:r>
      <w:proofErr w:type="spellEnd"/>
      <w:r w:rsidRPr="000814DC">
        <w:rPr>
          <w:rFonts w:ascii="Arial" w:hAnsi="Arial" w:cs="Arial"/>
        </w:rPr>
        <w:t xml:space="preserve"> y Anna de </w:t>
      </w:r>
      <w:proofErr w:type="spellStart"/>
      <w:r w:rsidRPr="000814DC">
        <w:rPr>
          <w:rFonts w:ascii="Arial" w:hAnsi="Arial" w:cs="Arial"/>
        </w:rPr>
        <w:t>Lirium</w:t>
      </w:r>
      <w:proofErr w:type="spellEnd"/>
      <w:r w:rsidRPr="000814DC">
        <w:rPr>
          <w:rFonts w:ascii="Arial" w:hAnsi="Arial" w:cs="Arial"/>
        </w:rPr>
        <w:t xml:space="preserve">, encabezan la programación de FIC 2020, un festival que continúa fiel a su espíritu y que este año adapta sus formatos y precios en respuesta a la crisis sanitaria. </w:t>
      </w:r>
      <w:proofErr w:type="spellStart"/>
      <w:r w:rsidRPr="000814DC">
        <w:rPr>
          <w:rFonts w:ascii="Arial" w:hAnsi="Arial" w:cs="Arial"/>
        </w:rPr>
        <w:t>Elastic</w:t>
      </w:r>
      <w:proofErr w:type="spellEnd"/>
      <w:r w:rsidRPr="000814DC">
        <w:rPr>
          <w:rFonts w:ascii="Arial" w:hAnsi="Arial" w:cs="Arial"/>
        </w:rPr>
        <w:t xml:space="preserve">, Otto </w:t>
      </w:r>
      <w:proofErr w:type="spellStart"/>
      <w:r w:rsidRPr="000814DC">
        <w:rPr>
          <w:rFonts w:ascii="Arial" w:hAnsi="Arial" w:cs="Arial"/>
        </w:rPr>
        <w:t>il</w:t>
      </w:r>
      <w:proofErr w:type="spellEnd"/>
      <w:r w:rsidRPr="000814DC">
        <w:rPr>
          <w:rFonts w:ascii="Arial" w:hAnsi="Arial" w:cs="Arial"/>
        </w:rPr>
        <w:t xml:space="preserve"> </w:t>
      </w:r>
      <w:proofErr w:type="spellStart"/>
      <w:r w:rsidRPr="000814DC">
        <w:rPr>
          <w:rFonts w:ascii="Arial" w:hAnsi="Arial" w:cs="Arial"/>
        </w:rPr>
        <w:t>Bassotto</w:t>
      </w:r>
      <w:proofErr w:type="spellEnd"/>
      <w:r w:rsidRPr="000814DC">
        <w:rPr>
          <w:rFonts w:ascii="Arial" w:hAnsi="Arial" w:cs="Arial"/>
        </w:rPr>
        <w:t xml:space="preserve">, Ale Risorio, o la compañía Chimichurri son algunos de los artistas que estarán presentes en el FIC 2020. 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>El FIC 2020 crece y lo hace sumando nuevos espacios a su ya amplia programación de espectáculos y actividades paralelas. En la capital tinerfeña el tradicional escenario situado en la Plaza del Príncipe cambia su ubicación por el Teatro Guimerá y la Sala La Recova con el objetivo de mejorar la accesibilidad, creando un espacio más seguro y adaptado a las nuevas necesidades sanitarias.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La capital tinerfeña acogerá más de una veintena de espectáculos de clown, circo y teatro durante la celebración del FIC 2020. Además, el Espacio La Granja se estrena en el FIC y acogerá, entre otras propuestas, el Cabaret Canarias Circo, en el que varias compañías locales exhibirán su buen hacer con malabares, acrobacias, y grandes dosis de humor y complicidad. </w:t>
      </w:r>
      <w:proofErr w:type="spellStart"/>
      <w:r w:rsidRPr="000814DC">
        <w:rPr>
          <w:rFonts w:ascii="Arial" w:hAnsi="Arial" w:cs="Arial"/>
        </w:rPr>
        <w:t>Clownbaret</w:t>
      </w:r>
      <w:proofErr w:type="spellEnd"/>
      <w:r w:rsidRPr="000814DC">
        <w:rPr>
          <w:rFonts w:ascii="Arial" w:hAnsi="Arial" w:cs="Arial"/>
        </w:rPr>
        <w:t xml:space="preserve"> será la compañía encargada de presentar esta función, que tendrá lugar el sábado 10 de octubre a partir de las 20: 30 horas. 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>El programa Payasos en ruta llega más lejos que nunca en este 2020 con una programación que visitará Gran Canaria y La Gomera, además de varios municipios del norte y sur de Tenerife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La primera parada de este programa itinerante será el sábado 10 de octubre en Guía de Isora donde actuará la compañía </w:t>
      </w:r>
      <w:proofErr w:type="spellStart"/>
      <w:r w:rsidRPr="000814DC">
        <w:rPr>
          <w:rFonts w:ascii="Arial" w:hAnsi="Arial" w:cs="Arial"/>
        </w:rPr>
        <w:t>Petit</w:t>
      </w:r>
      <w:proofErr w:type="spellEnd"/>
      <w:r w:rsidRPr="000814DC">
        <w:rPr>
          <w:rFonts w:ascii="Arial" w:hAnsi="Arial" w:cs="Arial"/>
        </w:rPr>
        <w:t xml:space="preserve"> Teatro a partir de las 18:00 horas en el auditorio municipal. En </w:t>
      </w:r>
      <w:proofErr w:type="spellStart"/>
      <w:r w:rsidRPr="000814DC">
        <w:rPr>
          <w:rFonts w:ascii="Arial" w:hAnsi="Arial" w:cs="Arial"/>
        </w:rPr>
        <w:t>Icod</w:t>
      </w:r>
      <w:proofErr w:type="spellEnd"/>
      <w:r w:rsidRPr="000814DC">
        <w:rPr>
          <w:rFonts w:ascii="Arial" w:hAnsi="Arial" w:cs="Arial"/>
        </w:rPr>
        <w:t xml:space="preserve"> de los Vinos serán dos las funciones que el festival lleve a escena en el Teatro Cine Municipal. A las 12:00 horas del sábado 10 </w:t>
      </w:r>
      <w:r w:rsidRPr="000814DC">
        <w:rPr>
          <w:rFonts w:ascii="Arial" w:hAnsi="Arial" w:cs="Arial"/>
        </w:rPr>
        <w:lastRenderedPageBreak/>
        <w:t xml:space="preserve">arrancan las risas con el clown Ale Risorio y a las 19:00 horas será el turno de la compañía </w:t>
      </w:r>
      <w:proofErr w:type="spellStart"/>
      <w:r w:rsidRPr="000814DC">
        <w:rPr>
          <w:rFonts w:ascii="Arial" w:hAnsi="Arial" w:cs="Arial"/>
        </w:rPr>
        <w:t>Petit</w:t>
      </w:r>
      <w:proofErr w:type="spellEnd"/>
      <w:r w:rsidRPr="000814DC">
        <w:rPr>
          <w:rFonts w:ascii="Arial" w:hAnsi="Arial" w:cs="Arial"/>
        </w:rPr>
        <w:t xml:space="preserve"> Teatro.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Payasos en ruta visitará Santiago del Teide el jueves 15 de octubre con la actuación de la compañía </w:t>
      </w:r>
      <w:proofErr w:type="spellStart"/>
      <w:r w:rsidRPr="000814DC">
        <w:rPr>
          <w:rFonts w:ascii="Arial" w:hAnsi="Arial" w:cs="Arial"/>
        </w:rPr>
        <w:t>Chimuchurri</w:t>
      </w:r>
      <w:proofErr w:type="spellEnd"/>
      <w:r w:rsidRPr="000814DC">
        <w:rPr>
          <w:rFonts w:ascii="Arial" w:hAnsi="Arial" w:cs="Arial"/>
        </w:rPr>
        <w:t xml:space="preserve"> en la Plaza Norberto García de La Vigilia. El espectáculo comenzará a las 18:30 horas. 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Por último, Les </w:t>
      </w:r>
      <w:proofErr w:type="spellStart"/>
      <w:r w:rsidRPr="000814DC">
        <w:rPr>
          <w:rFonts w:ascii="Arial" w:hAnsi="Arial" w:cs="Arial"/>
        </w:rPr>
        <w:t>Founambules</w:t>
      </w:r>
      <w:proofErr w:type="spellEnd"/>
      <w:r w:rsidRPr="000814DC">
        <w:rPr>
          <w:rFonts w:ascii="Arial" w:hAnsi="Arial" w:cs="Arial"/>
        </w:rPr>
        <w:t xml:space="preserve"> visitarán el Teatro </w:t>
      </w:r>
      <w:proofErr w:type="spellStart"/>
      <w:r w:rsidRPr="000814DC">
        <w:rPr>
          <w:rFonts w:ascii="Arial" w:hAnsi="Arial" w:cs="Arial"/>
        </w:rPr>
        <w:t>Guiniguada</w:t>
      </w:r>
      <w:proofErr w:type="spellEnd"/>
      <w:r w:rsidRPr="000814DC">
        <w:rPr>
          <w:rFonts w:ascii="Arial" w:hAnsi="Arial" w:cs="Arial"/>
        </w:rPr>
        <w:t xml:space="preserve"> de Las Palmas de Gran Canaria el 11 de octubre a las 20:30 horas, esta será la única función que el dúo belga ofrezca en la isla.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Las localidades para la función de Les </w:t>
      </w:r>
      <w:proofErr w:type="spellStart"/>
      <w:r w:rsidRPr="000814DC">
        <w:rPr>
          <w:rFonts w:ascii="Arial" w:hAnsi="Arial" w:cs="Arial"/>
        </w:rPr>
        <w:t>Founambules</w:t>
      </w:r>
      <w:proofErr w:type="spellEnd"/>
      <w:r w:rsidRPr="000814DC">
        <w:rPr>
          <w:rFonts w:ascii="Arial" w:hAnsi="Arial" w:cs="Arial"/>
        </w:rPr>
        <w:t xml:space="preserve"> en el Teatro </w:t>
      </w:r>
      <w:proofErr w:type="spellStart"/>
      <w:r w:rsidRPr="000814DC">
        <w:rPr>
          <w:rFonts w:ascii="Arial" w:hAnsi="Arial" w:cs="Arial"/>
        </w:rPr>
        <w:t>Guiniguada</w:t>
      </w:r>
      <w:proofErr w:type="spellEnd"/>
      <w:r w:rsidRPr="000814DC">
        <w:rPr>
          <w:rFonts w:ascii="Arial" w:hAnsi="Arial" w:cs="Arial"/>
        </w:rPr>
        <w:t xml:space="preserve"> podrán adquirirse a través de la web del teatro y en la taquilla del recinto desde 8 €.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  <w:b/>
        </w:rPr>
      </w:pPr>
      <w:r w:rsidRPr="000814DC">
        <w:rPr>
          <w:rFonts w:ascii="Arial" w:hAnsi="Arial" w:cs="Arial"/>
          <w:b/>
        </w:rPr>
        <w:t xml:space="preserve">El regreso de Les </w:t>
      </w:r>
      <w:proofErr w:type="spellStart"/>
      <w:r w:rsidRPr="000814DC">
        <w:rPr>
          <w:rFonts w:ascii="Arial" w:hAnsi="Arial" w:cs="Arial"/>
          <w:b/>
        </w:rPr>
        <w:t>Founambules</w:t>
      </w:r>
      <w:proofErr w:type="spellEnd"/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El exitoso dúo cómico Les </w:t>
      </w:r>
      <w:proofErr w:type="spellStart"/>
      <w:r w:rsidRPr="000814DC">
        <w:rPr>
          <w:rFonts w:ascii="Arial" w:hAnsi="Arial" w:cs="Arial"/>
        </w:rPr>
        <w:t>Founambules</w:t>
      </w:r>
      <w:proofErr w:type="spellEnd"/>
      <w:r w:rsidRPr="000814DC">
        <w:rPr>
          <w:rFonts w:ascii="Arial" w:hAnsi="Arial" w:cs="Arial"/>
        </w:rPr>
        <w:t xml:space="preserve"> vuelve a los escenarios y ofrecerá dos actuaciones en el FIC 2020 con su espectáculo </w:t>
      </w:r>
      <w:proofErr w:type="spellStart"/>
      <w:r w:rsidRPr="000814DC">
        <w:rPr>
          <w:rFonts w:ascii="Arial" w:hAnsi="Arial" w:cs="Arial"/>
        </w:rPr>
        <w:t>The</w:t>
      </w:r>
      <w:proofErr w:type="spellEnd"/>
      <w:r w:rsidRPr="000814DC">
        <w:rPr>
          <w:rFonts w:ascii="Arial" w:hAnsi="Arial" w:cs="Arial"/>
        </w:rPr>
        <w:t xml:space="preserve"> Come-Back. El jueves 15 de octubre la compañía belga actuará en el Teatro Leal a las 20:30 horas y las entradas se encuentran disponibles en la propia web del teatro, así como en taquilla. 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El humor visual único y genuino de Les </w:t>
      </w:r>
      <w:proofErr w:type="spellStart"/>
      <w:r w:rsidRPr="000814DC">
        <w:rPr>
          <w:rFonts w:ascii="Arial" w:hAnsi="Arial" w:cs="Arial"/>
        </w:rPr>
        <w:t>Founambules</w:t>
      </w:r>
      <w:proofErr w:type="spellEnd"/>
      <w:r w:rsidRPr="000814DC">
        <w:rPr>
          <w:rFonts w:ascii="Arial" w:hAnsi="Arial" w:cs="Arial"/>
        </w:rPr>
        <w:t xml:space="preserve"> regresa a escena para volver a emocionar al público. Estos geniales cómicos que durante 15 años han recorrido las televisiones y los escenarios de toda Europa y Canadá, traen a FIC 2020 sus locas ideas, su entusiasmo y un arte que no requiere de las palabras para conseguir emocionar. 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Les </w:t>
      </w:r>
      <w:proofErr w:type="spellStart"/>
      <w:r w:rsidRPr="000814DC">
        <w:rPr>
          <w:rFonts w:ascii="Arial" w:hAnsi="Arial" w:cs="Arial"/>
        </w:rPr>
        <w:t>Founambules</w:t>
      </w:r>
      <w:proofErr w:type="spellEnd"/>
      <w:r w:rsidRPr="000814DC">
        <w:rPr>
          <w:rFonts w:ascii="Arial" w:hAnsi="Arial" w:cs="Arial"/>
        </w:rPr>
        <w:t xml:space="preserve"> son Joseph </w:t>
      </w:r>
      <w:proofErr w:type="spellStart"/>
      <w:r w:rsidRPr="000814DC">
        <w:rPr>
          <w:rFonts w:ascii="Arial" w:hAnsi="Arial" w:cs="Arial"/>
        </w:rPr>
        <w:t>Collard</w:t>
      </w:r>
      <w:proofErr w:type="spellEnd"/>
      <w:r w:rsidRPr="000814DC">
        <w:rPr>
          <w:rFonts w:ascii="Arial" w:hAnsi="Arial" w:cs="Arial"/>
        </w:rPr>
        <w:t xml:space="preserve"> y Jean-Luis </w:t>
      </w:r>
      <w:proofErr w:type="spellStart"/>
      <w:r w:rsidRPr="000814DC">
        <w:rPr>
          <w:rFonts w:ascii="Arial" w:hAnsi="Arial" w:cs="Arial"/>
        </w:rPr>
        <w:t>Danvoy</w:t>
      </w:r>
      <w:proofErr w:type="spellEnd"/>
      <w:r w:rsidRPr="000814DC">
        <w:rPr>
          <w:rFonts w:ascii="Arial" w:hAnsi="Arial" w:cs="Arial"/>
        </w:rPr>
        <w:t xml:space="preserve">, dos licenciados en Educación Física que decidieron dedicarse profesionalmente al espectáculo, tras adquirir su técnica de mimo al lado de grandes nombres del teatro gestual parisino como </w:t>
      </w:r>
      <w:proofErr w:type="spellStart"/>
      <w:r w:rsidRPr="000814DC">
        <w:rPr>
          <w:rFonts w:ascii="Arial" w:hAnsi="Arial" w:cs="Arial"/>
        </w:rPr>
        <w:t>Pinok</w:t>
      </w:r>
      <w:proofErr w:type="spellEnd"/>
      <w:r w:rsidRPr="000814DC">
        <w:rPr>
          <w:rFonts w:ascii="Arial" w:hAnsi="Arial" w:cs="Arial"/>
        </w:rPr>
        <w:t xml:space="preserve"> y </w:t>
      </w:r>
      <w:proofErr w:type="spellStart"/>
      <w:r w:rsidRPr="000814DC">
        <w:rPr>
          <w:rFonts w:ascii="Arial" w:hAnsi="Arial" w:cs="Arial"/>
        </w:rPr>
        <w:t>Matho</w:t>
      </w:r>
      <w:proofErr w:type="spellEnd"/>
      <w:r w:rsidRPr="000814DC">
        <w:rPr>
          <w:rFonts w:ascii="Arial" w:hAnsi="Arial" w:cs="Arial"/>
        </w:rPr>
        <w:t xml:space="preserve">, </w:t>
      </w:r>
      <w:proofErr w:type="spellStart"/>
      <w:r w:rsidRPr="000814DC">
        <w:rPr>
          <w:rFonts w:ascii="Arial" w:hAnsi="Arial" w:cs="Arial"/>
        </w:rPr>
        <w:t>Maximilien</w:t>
      </w:r>
      <w:proofErr w:type="spellEnd"/>
      <w:r w:rsidRPr="000814DC">
        <w:rPr>
          <w:rFonts w:ascii="Arial" w:hAnsi="Arial" w:cs="Arial"/>
        </w:rPr>
        <w:t xml:space="preserve"> </w:t>
      </w:r>
      <w:proofErr w:type="spellStart"/>
      <w:r w:rsidRPr="000814DC">
        <w:rPr>
          <w:rFonts w:ascii="Arial" w:hAnsi="Arial" w:cs="Arial"/>
        </w:rPr>
        <w:t>Decroux</w:t>
      </w:r>
      <w:proofErr w:type="spellEnd"/>
      <w:r w:rsidRPr="000814DC">
        <w:rPr>
          <w:rFonts w:ascii="Arial" w:hAnsi="Arial" w:cs="Arial"/>
        </w:rPr>
        <w:t xml:space="preserve"> o Pierre </w:t>
      </w:r>
      <w:proofErr w:type="spellStart"/>
      <w:r w:rsidRPr="000814DC">
        <w:rPr>
          <w:rFonts w:ascii="Arial" w:hAnsi="Arial" w:cs="Arial"/>
        </w:rPr>
        <w:t>Richy</w:t>
      </w:r>
      <w:proofErr w:type="spellEnd"/>
      <w:r w:rsidRPr="000814DC">
        <w:rPr>
          <w:rFonts w:ascii="Arial" w:hAnsi="Arial" w:cs="Arial"/>
        </w:rPr>
        <w:t xml:space="preserve">. Tienen en su haber el Premio Especial del Jurado, así como el Premio del Público del Festival Internacional de Risa y Humor de St. </w:t>
      </w:r>
      <w:proofErr w:type="spellStart"/>
      <w:r w:rsidRPr="000814DC">
        <w:rPr>
          <w:rFonts w:ascii="Arial" w:hAnsi="Arial" w:cs="Arial"/>
        </w:rPr>
        <w:t>Gervais</w:t>
      </w:r>
      <w:proofErr w:type="spellEnd"/>
      <w:r w:rsidRPr="000814DC">
        <w:rPr>
          <w:rFonts w:ascii="Arial" w:hAnsi="Arial" w:cs="Arial"/>
        </w:rPr>
        <w:t xml:space="preserve"> (</w:t>
      </w:r>
      <w:proofErr w:type="spellStart"/>
      <w:r w:rsidRPr="000814DC">
        <w:rPr>
          <w:rFonts w:ascii="Arial" w:hAnsi="Arial" w:cs="Arial"/>
        </w:rPr>
        <w:t>Mont</w:t>
      </w:r>
      <w:proofErr w:type="spellEnd"/>
      <w:r w:rsidRPr="000814DC">
        <w:rPr>
          <w:rFonts w:ascii="Arial" w:hAnsi="Arial" w:cs="Arial"/>
        </w:rPr>
        <w:t xml:space="preserve"> </w:t>
      </w:r>
      <w:proofErr w:type="spellStart"/>
      <w:r w:rsidRPr="000814DC">
        <w:rPr>
          <w:rFonts w:ascii="Arial" w:hAnsi="Arial" w:cs="Arial"/>
        </w:rPr>
        <w:t>Blanc</w:t>
      </w:r>
      <w:proofErr w:type="spellEnd"/>
      <w:r w:rsidRPr="000814DC">
        <w:rPr>
          <w:rFonts w:ascii="Arial" w:hAnsi="Arial" w:cs="Arial"/>
        </w:rPr>
        <w:t xml:space="preserve">), Premio al mejor espectáculo de humor de Carrefour de </w:t>
      </w:r>
      <w:proofErr w:type="spellStart"/>
      <w:r w:rsidRPr="000814DC">
        <w:rPr>
          <w:rFonts w:ascii="Arial" w:hAnsi="Arial" w:cs="Arial"/>
        </w:rPr>
        <w:t>L'Humour</w:t>
      </w:r>
      <w:proofErr w:type="spellEnd"/>
      <w:r w:rsidRPr="000814DC">
        <w:rPr>
          <w:rFonts w:ascii="Arial" w:hAnsi="Arial" w:cs="Arial"/>
        </w:rPr>
        <w:t xml:space="preserve"> (Lyon), y premio a los Mejores Actores del Año de la Asociación Independiente de Teatro de Alicante, entre otros.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  <w:b/>
        </w:rPr>
      </w:pPr>
      <w:r w:rsidRPr="000814DC">
        <w:rPr>
          <w:rFonts w:ascii="Arial" w:hAnsi="Arial" w:cs="Arial"/>
          <w:b/>
        </w:rPr>
        <w:t xml:space="preserve">‘THE ONE &amp; </w:t>
      </w:r>
      <w:proofErr w:type="spellStart"/>
      <w:r w:rsidRPr="000814DC">
        <w:rPr>
          <w:rFonts w:ascii="Arial" w:hAnsi="Arial" w:cs="Arial"/>
          <w:b/>
        </w:rPr>
        <w:t>the</w:t>
      </w:r>
      <w:proofErr w:type="spellEnd"/>
      <w:r w:rsidRPr="000814DC">
        <w:rPr>
          <w:rFonts w:ascii="Arial" w:hAnsi="Arial" w:cs="Arial"/>
          <w:b/>
        </w:rPr>
        <w:t xml:space="preserve"> </w:t>
      </w:r>
      <w:proofErr w:type="spellStart"/>
      <w:r w:rsidRPr="000814DC">
        <w:rPr>
          <w:rFonts w:ascii="Arial" w:hAnsi="Arial" w:cs="Arial"/>
          <w:b/>
        </w:rPr>
        <w:t>one</w:t>
      </w:r>
      <w:proofErr w:type="spellEnd"/>
      <w:r w:rsidRPr="000814DC">
        <w:rPr>
          <w:rFonts w:ascii="Arial" w:hAnsi="Arial" w:cs="Arial"/>
          <w:b/>
        </w:rPr>
        <w:t>’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Las clowns Colette </w:t>
      </w:r>
      <w:proofErr w:type="spellStart"/>
      <w:r w:rsidRPr="000814DC">
        <w:rPr>
          <w:rFonts w:ascii="Arial" w:hAnsi="Arial" w:cs="Arial"/>
        </w:rPr>
        <w:t>Gomette</w:t>
      </w:r>
      <w:proofErr w:type="spellEnd"/>
      <w:r w:rsidRPr="000814DC">
        <w:rPr>
          <w:rFonts w:ascii="Arial" w:hAnsi="Arial" w:cs="Arial"/>
        </w:rPr>
        <w:t xml:space="preserve"> y Anna de </w:t>
      </w:r>
      <w:proofErr w:type="spellStart"/>
      <w:r w:rsidRPr="000814DC">
        <w:rPr>
          <w:rFonts w:ascii="Arial" w:hAnsi="Arial" w:cs="Arial"/>
        </w:rPr>
        <w:t>Lirium</w:t>
      </w:r>
      <w:proofErr w:type="spellEnd"/>
      <w:r w:rsidRPr="000814DC">
        <w:rPr>
          <w:rFonts w:ascii="Arial" w:hAnsi="Arial" w:cs="Arial"/>
        </w:rPr>
        <w:t xml:space="preserve"> traen a FIC su hilarante espectáculo ‘THE ONE &amp; </w:t>
      </w:r>
      <w:proofErr w:type="spellStart"/>
      <w:r w:rsidRPr="000814DC">
        <w:rPr>
          <w:rFonts w:ascii="Arial" w:hAnsi="Arial" w:cs="Arial"/>
        </w:rPr>
        <w:t>the</w:t>
      </w:r>
      <w:proofErr w:type="spellEnd"/>
      <w:r w:rsidRPr="000814DC">
        <w:rPr>
          <w:rFonts w:ascii="Arial" w:hAnsi="Arial" w:cs="Arial"/>
        </w:rPr>
        <w:t xml:space="preserve"> </w:t>
      </w:r>
      <w:proofErr w:type="spellStart"/>
      <w:r w:rsidRPr="000814DC">
        <w:rPr>
          <w:rFonts w:ascii="Arial" w:hAnsi="Arial" w:cs="Arial"/>
        </w:rPr>
        <w:t>one</w:t>
      </w:r>
      <w:proofErr w:type="spellEnd"/>
      <w:r w:rsidRPr="000814DC">
        <w:rPr>
          <w:rFonts w:ascii="Arial" w:hAnsi="Arial" w:cs="Arial"/>
        </w:rPr>
        <w:t xml:space="preserve">’ y ofrecerán una única función el viernes 16 de octubre en el Teatro Guimerá, a las 20:30 horas. 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lastRenderedPageBreak/>
        <w:t xml:space="preserve">Colette </w:t>
      </w:r>
      <w:proofErr w:type="spellStart"/>
      <w:r w:rsidRPr="000814DC">
        <w:rPr>
          <w:rFonts w:ascii="Arial" w:hAnsi="Arial" w:cs="Arial"/>
        </w:rPr>
        <w:t>Gomette</w:t>
      </w:r>
      <w:proofErr w:type="spellEnd"/>
      <w:r w:rsidRPr="000814DC">
        <w:rPr>
          <w:rFonts w:ascii="Arial" w:hAnsi="Arial" w:cs="Arial"/>
        </w:rPr>
        <w:t xml:space="preserve"> y Anna de </w:t>
      </w:r>
      <w:proofErr w:type="spellStart"/>
      <w:r w:rsidRPr="000814DC">
        <w:rPr>
          <w:rFonts w:ascii="Arial" w:hAnsi="Arial" w:cs="Arial"/>
        </w:rPr>
        <w:t>Lirium</w:t>
      </w:r>
      <w:proofErr w:type="spellEnd"/>
      <w:r w:rsidRPr="000814DC">
        <w:rPr>
          <w:rFonts w:ascii="Arial" w:hAnsi="Arial" w:cs="Arial"/>
        </w:rPr>
        <w:t xml:space="preserve"> son dos maestras del arte del clown visual que desde 2014 unen sus fuerzas tras más de 25 años trabajando en solitario. El espectáculo ‘THE ONE &amp; </w:t>
      </w:r>
      <w:proofErr w:type="spellStart"/>
      <w:r w:rsidRPr="000814DC">
        <w:rPr>
          <w:rFonts w:ascii="Arial" w:hAnsi="Arial" w:cs="Arial"/>
        </w:rPr>
        <w:t>the</w:t>
      </w:r>
      <w:proofErr w:type="spellEnd"/>
      <w:r w:rsidRPr="000814DC">
        <w:rPr>
          <w:rFonts w:ascii="Arial" w:hAnsi="Arial" w:cs="Arial"/>
        </w:rPr>
        <w:t xml:space="preserve"> </w:t>
      </w:r>
      <w:proofErr w:type="spellStart"/>
      <w:r w:rsidRPr="000814DC">
        <w:rPr>
          <w:rFonts w:ascii="Arial" w:hAnsi="Arial" w:cs="Arial"/>
        </w:rPr>
        <w:t>one</w:t>
      </w:r>
      <w:proofErr w:type="spellEnd"/>
      <w:r w:rsidRPr="000814DC">
        <w:rPr>
          <w:rFonts w:ascii="Arial" w:hAnsi="Arial" w:cs="Arial"/>
        </w:rPr>
        <w:t>’ ha sido representado en más de diez países (Colombia, Perú, Brasil, Nicaragua, El Salvador, Honduras, Finlandia, Portugal, Austria, Francia</w:t>
      </w:r>
      <w:proofErr w:type="gramStart"/>
      <w:r w:rsidRPr="000814DC">
        <w:rPr>
          <w:rFonts w:ascii="Arial" w:hAnsi="Arial" w:cs="Arial"/>
        </w:rPr>
        <w:t>, …)</w:t>
      </w:r>
      <w:proofErr w:type="gramEnd"/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>Con su estilo sensible y sutil representan a dos personajes muy distintos. Una de ellas es grande y la otra  pequeña. Una robusta y la otra delgada. Una se cree más inteligente y la otra es lo suficientemente estúpida como para creerla. La gran Anna es una bola de afecto, siempre dispuesta a hacer lo que sea para existir a los ojos de la otra, mientras que la pequeña Colette reclama libertad y autonomía, sin ser ella misma capaz de hacerlo.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  <w:b/>
        </w:rPr>
      </w:pPr>
      <w:r w:rsidRPr="000814DC">
        <w:rPr>
          <w:rFonts w:ascii="Arial" w:hAnsi="Arial" w:cs="Arial"/>
          <w:b/>
        </w:rPr>
        <w:t xml:space="preserve">Taller de clown con Joseph </w:t>
      </w:r>
      <w:proofErr w:type="spellStart"/>
      <w:r w:rsidRPr="000814DC">
        <w:rPr>
          <w:rFonts w:ascii="Arial" w:hAnsi="Arial" w:cs="Arial"/>
          <w:b/>
        </w:rPr>
        <w:t>Collard</w:t>
      </w:r>
      <w:proofErr w:type="spellEnd"/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En FIC 2020 también hay espacio para la formación con el taller de clown que ofrecerá Joseph </w:t>
      </w:r>
      <w:proofErr w:type="spellStart"/>
      <w:r w:rsidRPr="000814DC">
        <w:rPr>
          <w:rFonts w:ascii="Arial" w:hAnsi="Arial" w:cs="Arial"/>
        </w:rPr>
        <w:t>Collard</w:t>
      </w:r>
      <w:proofErr w:type="spellEnd"/>
      <w:r w:rsidRPr="000814DC">
        <w:rPr>
          <w:rFonts w:ascii="Arial" w:hAnsi="Arial" w:cs="Arial"/>
        </w:rPr>
        <w:t xml:space="preserve">, componente de la compañía Les </w:t>
      </w:r>
      <w:proofErr w:type="spellStart"/>
      <w:r w:rsidRPr="000814DC">
        <w:rPr>
          <w:rFonts w:ascii="Arial" w:hAnsi="Arial" w:cs="Arial"/>
        </w:rPr>
        <w:t>Founambules</w:t>
      </w:r>
      <w:proofErr w:type="spellEnd"/>
      <w:r w:rsidRPr="000814DC">
        <w:rPr>
          <w:rFonts w:ascii="Arial" w:hAnsi="Arial" w:cs="Arial"/>
        </w:rPr>
        <w:t xml:space="preserve">, entre </w:t>
      </w:r>
      <w:proofErr w:type="gramStart"/>
      <w:r w:rsidRPr="000814DC">
        <w:rPr>
          <w:rFonts w:ascii="Arial" w:hAnsi="Arial" w:cs="Arial"/>
        </w:rPr>
        <w:t>los</w:t>
      </w:r>
      <w:proofErr w:type="gramEnd"/>
      <w:r w:rsidRPr="000814DC">
        <w:rPr>
          <w:rFonts w:ascii="Arial" w:hAnsi="Arial" w:cs="Arial"/>
        </w:rPr>
        <w:t xml:space="preserve"> días 12 y 14 de octubre. Dirigido a personas con experiencia escénica, ya sean estudiantes, amateurs o profesionales, el taller busca profundizar en la técnica de improvisación ping-pong.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Joseph </w:t>
      </w:r>
      <w:proofErr w:type="spellStart"/>
      <w:r w:rsidRPr="000814DC">
        <w:rPr>
          <w:rFonts w:ascii="Arial" w:hAnsi="Arial" w:cs="Arial"/>
        </w:rPr>
        <w:t>Collard</w:t>
      </w:r>
      <w:proofErr w:type="spellEnd"/>
      <w:r w:rsidRPr="000814DC">
        <w:rPr>
          <w:rFonts w:ascii="Arial" w:hAnsi="Arial" w:cs="Arial"/>
        </w:rPr>
        <w:t xml:space="preserve"> propone un proceso de trabajo que parte de ejercicios básicos con el objetivo de habitarlos con el ‘payaso en proceso’. Durante el taller, de 12 horas divididas en tres jornadas, </w:t>
      </w:r>
      <w:proofErr w:type="spellStart"/>
      <w:r w:rsidRPr="000814DC">
        <w:rPr>
          <w:rFonts w:ascii="Arial" w:hAnsi="Arial" w:cs="Arial"/>
        </w:rPr>
        <w:t>Collard</w:t>
      </w:r>
      <w:proofErr w:type="spellEnd"/>
      <w:r w:rsidRPr="000814DC">
        <w:rPr>
          <w:rFonts w:ascii="Arial" w:hAnsi="Arial" w:cs="Arial"/>
        </w:rPr>
        <w:t xml:space="preserve"> trabajará con la neutralidad y lo corporal utilizando la descomposición de movimientos o técnicas de mimo, entre otros conceptos. El coste del taller es de 80 euros y la inscripción se puede realizar a través del email festivalfic@gmail.com.</w:t>
      </w:r>
    </w:p>
    <w:p w:rsidR="000814DC" w:rsidRPr="000814DC" w:rsidRDefault="000814DC" w:rsidP="000814DC">
      <w:pPr>
        <w:pStyle w:val="paragraph"/>
        <w:spacing w:after="240"/>
        <w:ind w:right="139" w:firstLine="708"/>
        <w:jc w:val="both"/>
        <w:textAlignment w:val="baseline"/>
        <w:rPr>
          <w:rFonts w:ascii="Arial" w:hAnsi="Arial" w:cs="Arial"/>
        </w:rPr>
      </w:pPr>
      <w:r w:rsidRPr="000814DC">
        <w:rPr>
          <w:rFonts w:ascii="Arial" w:hAnsi="Arial" w:cs="Arial"/>
        </w:rPr>
        <w:t xml:space="preserve"> El FIC 2020 cuenta con el patrocinio del Gobierno de Canarias, Canarias Cultura en Red, Cabildo de Tenerife, Ayuntamiento de Santa Cruz de Tenerife, Ayuntamiento de La Laguna, INAEM-Ministerio de Educación, Cultura y Deportes, MUNA - Museo de la Naturaleza y la Arqueología y el Cabildo de La Palma. Colaboran con el festival los ayuntamientos de Guía de Isora, Santiago del Teide, </w:t>
      </w:r>
      <w:proofErr w:type="spellStart"/>
      <w:r w:rsidRPr="000814DC">
        <w:rPr>
          <w:rFonts w:ascii="Arial" w:hAnsi="Arial" w:cs="Arial"/>
        </w:rPr>
        <w:t>Icod</w:t>
      </w:r>
      <w:proofErr w:type="spellEnd"/>
      <w:r w:rsidRPr="000814DC">
        <w:rPr>
          <w:rFonts w:ascii="Arial" w:hAnsi="Arial" w:cs="Arial"/>
        </w:rPr>
        <w:t xml:space="preserve"> de los Vinos, </w:t>
      </w:r>
      <w:proofErr w:type="spellStart"/>
      <w:r w:rsidRPr="000814DC">
        <w:rPr>
          <w:rFonts w:ascii="Arial" w:hAnsi="Arial" w:cs="Arial"/>
        </w:rPr>
        <w:t>Vallehermoso</w:t>
      </w:r>
      <w:proofErr w:type="spellEnd"/>
      <w:r w:rsidRPr="000814DC">
        <w:rPr>
          <w:rFonts w:ascii="Arial" w:hAnsi="Arial" w:cs="Arial"/>
        </w:rPr>
        <w:t xml:space="preserve">, la Escuela de Actores de Canarias, TEA-Tenerife Espacio de las Artes, Teatro Guimerá, Teatro Leal, Espacio La Granja, Teatro </w:t>
      </w:r>
      <w:proofErr w:type="spellStart"/>
      <w:r w:rsidRPr="000814DC">
        <w:rPr>
          <w:rFonts w:ascii="Arial" w:hAnsi="Arial" w:cs="Arial"/>
        </w:rPr>
        <w:t>Guiniguada</w:t>
      </w:r>
      <w:proofErr w:type="spellEnd"/>
      <w:r w:rsidRPr="000814DC">
        <w:rPr>
          <w:rFonts w:ascii="Arial" w:hAnsi="Arial" w:cs="Arial"/>
        </w:rPr>
        <w:t xml:space="preserve"> y Espacio </w:t>
      </w:r>
      <w:proofErr w:type="spellStart"/>
      <w:r w:rsidRPr="000814DC">
        <w:rPr>
          <w:rFonts w:ascii="Arial" w:hAnsi="Arial" w:cs="Arial"/>
        </w:rPr>
        <w:t>Aguere</w:t>
      </w:r>
      <w:proofErr w:type="spellEnd"/>
      <w:r w:rsidRPr="000814DC">
        <w:rPr>
          <w:rFonts w:ascii="Arial" w:hAnsi="Arial" w:cs="Arial"/>
        </w:rPr>
        <w:t xml:space="preserve"> Cultural.</w:t>
      </w:r>
    </w:p>
    <w:p w:rsidR="00514608" w:rsidRPr="007D414F" w:rsidRDefault="00514608" w:rsidP="000814DC">
      <w:pPr>
        <w:pStyle w:val="paragraph"/>
        <w:spacing w:before="0" w:beforeAutospacing="0" w:after="240" w:afterAutospacing="0"/>
        <w:ind w:right="139" w:firstLine="708"/>
        <w:jc w:val="both"/>
        <w:textAlignment w:val="baseline"/>
        <w:rPr>
          <w:rFonts w:ascii="Arial" w:hAnsi="Arial" w:cs="Arial"/>
        </w:rPr>
      </w:pPr>
    </w:p>
    <w:sectPr w:rsidR="00514608" w:rsidRPr="007D414F" w:rsidSect="003564B9">
      <w:head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73" w:rsidRDefault="00A90D73" w:rsidP="006A4CA0">
      <w:r>
        <w:separator/>
      </w:r>
    </w:p>
  </w:endnote>
  <w:endnote w:type="continuationSeparator" w:id="0">
    <w:p w:rsidR="00A90D73" w:rsidRDefault="00A90D73" w:rsidP="006A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73" w:rsidRDefault="00A90D73" w:rsidP="006A4CA0">
      <w:r>
        <w:separator/>
      </w:r>
    </w:p>
  </w:footnote>
  <w:footnote w:type="continuationSeparator" w:id="0">
    <w:p w:rsidR="00A90D73" w:rsidRDefault="00A90D73" w:rsidP="006A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A0" w:rsidRDefault="006A4CA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D6D30" wp14:editId="60B28A5A">
              <wp:simplePos x="0" y="0"/>
              <wp:positionH relativeFrom="column">
                <wp:posOffset>1346835</wp:posOffset>
              </wp:positionH>
              <wp:positionV relativeFrom="paragraph">
                <wp:posOffset>-77681</wp:posOffset>
              </wp:positionV>
              <wp:extent cx="4029075" cy="1095022"/>
              <wp:effectExtent l="0" t="0" r="952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095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CA0" w:rsidRDefault="006A4CA0" w:rsidP="006A4CA0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GABINETE DE PRENSA</w:t>
                          </w:r>
                        </w:p>
                        <w:p w:rsidR="006A4CA0" w:rsidRPr="006A4CA0" w:rsidRDefault="006A4CA0" w:rsidP="006A4CA0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  <w:szCs w:val="20"/>
                            </w:rPr>
                          </w:pPr>
                        </w:p>
                        <w:p w:rsidR="006A4CA0" w:rsidRPr="006A4CA0" w:rsidRDefault="006A4CA0" w:rsidP="006A4CA0">
                          <w:pPr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</w:pP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>922 239888</w:t>
                          </w: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ab/>
                            <w:t>922239891</w:t>
                          </w: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ab/>
                            <w:t>922 239904</w:t>
                          </w:r>
                        </w:p>
                        <w:p w:rsidR="006A4CA0" w:rsidRPr="006A4CA0" w:rsidRDefault="006A4CA0" w:rsidP="006A4CA0">
                          <w:pPr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</w:pP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>922 239528</w:t>
                          </w: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ab/>
                            <w:t>922239510</w:t>
                          </w: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ab/>
                          </w: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ab/>
                          </w: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ab/>
                          </w: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ab/>
                          </w:r>
                          <w:r w:rsidR="000814DC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>30</w:t>
                          </w:r>
                          <w:r w:rsidR="00870241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>/</w:t>
                          </w:r>
                          <w:r w:rsidR="000814DC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>09</w:t>
                          </w:r>
                          <w:r w:rsidRPr="006A4CA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>/</w:t>
                          </w:r>
                          <w:r w:rsidR="00870241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0"/>
                            </w:rPr>
                            <w:t>2020</w:t>
                          </w:r>
                        </w:p>
                        <w:p w:rsidR="006A4CA0" w:rsidRDefault="006A4CA0" w:rsidP="006A4CA0">
                          <w:pPr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6A4CA0" w:rsidRPr="000D3F08" w:rsidRDefault="000814DC" w:rsidP="006A4CA0">
                          <w:pPr>
                            <w:pStyle w:val="Lneadeasunto"/>
                            <w:spacing w:after="0"/>
                            <w:ind w:right="-8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bCs/>
                              <w:sz w:val="32"/>
                              <w:szCs w:val="32"/>
                            </w:rPr>
                            <w:t>PROGRAMACIÓN</w:t>
                          </w:r>
                        </w:p>
                        <w:p w:rsidR="006A4CA0" w:rsidRPr="004E363D" w:rsidRDefault="006A4CA0" w:rsidP="006A4CA0">
                          <w:pPr>
                            <w:pStyle w:val="Ttulo1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05pt;margin-top:-6.1pt;width:317.25pt;height:86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xNqAIAAKc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" filled="f" stroked="f" strokeweight="0">
              <v:textbox inset="0,0,0,0">
                <w:txbxContent>
                  <w:p w:rsidR="006A4CA0" w:rsidRDefault="006A4CA0" w:rsidP="006A4CA0">
                    <w:pPr>
                      <w:jc w:val="center"/>
                      <w:textDirection w:val="btLr"/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GABINETE DE PRENSA</w:t>
                    </w:r>
                  </w:p>
                  <w:p w:rsidR="006A4CA0" w:rsidRPr="006A4CA0" w:rsidRDefault="006A4CA0" w:rsidP="006A4CA0">
                    <w:pPr>
                      <w:jc w:val="center"/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22"/>
                        <w:szCs w:val="20"/>
                      </w:rPr>
                    </w:pPr>
                  </w:p>
                  <w:p w:rsidR="006A4CA0" w:rsidRPr="006A4CA0" w:rsidRDefault="006A4CA0" w:rsidP="006A4CA0">
                    <w:pPr>
                      <w:textDirection w:val="btLr"/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</w:pP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>922 239888</w:t>
                    </w: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ab/>
                      <w:t>922239891</w:t>
                    </w: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ab/>
                      <w:t>922 239904</w:t>
                    </w:r>
                  </w:p>
                  <w:p w:rsidR="006A4CA0" w:rsidRPr="006A4CA0" w:rsidRDefault="006A4CA0" w:rsidP="006A4CA0">
                    <w:pPr>
                      <w:textDirection w:val="btLr"/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</w:pP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>922 239528</w:t>
                    </w: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ab/>
                      <w:t>922239510</w:t>
                    </w: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ab/>
                    </w: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ab/>
                    </w: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ab/>
                    </w: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ab/>
                    </w:r>
                    <w:r w:rsidR="000814DC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>30</w:t>
                    </w:r>
                    <w:r w:rsidR="00870241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>/</w:t>
                    </w:r>
                    <w:r w:rsidR="000814DC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>09</w:t>
                    </w:r>
                    <w:r w:rsidRPr="006A4CA0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>/</w:t>
                    </w:r>
                    <w:r w:rsidR="00870241">
                      <w:rPr>
                        <w:rFonts w:ascii="Arial" w:eastAsia="Arial" w:hAnsi="Arial" w:cs="Arial"/>
                        <w:color w:val="000000"/>
                        <w:sz w:val="22"/>
                        <w:szCs w:val="20"/>
                      </w:rPr>
                      <w:t>2020</w:t>
                    </w:r>
                  </w:p>
                  <w:p w:rsidR="006A4CA0" w:rsidRDefault="006A4CA0" w:rsidP="006A4CA0">
                    <w:pPr>
                      <w:textDirection w:val="btLr"/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:rsidR="006A4CA0" w:rsidRPr="000D3F08" w:rsidRDefault="000814DC" w:rsidP="006A4CA0">
                    <w:pPr>
                      <w:pStyle w:val="Lneadeasunto"/>
                      <w:spacing w:after="0"/>
                      <w:ind w:right="-8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sz w:val="32"/>
                        <w:szCs w:val="32"/>
                      </w:rPr>
                      <w:t>PROGRAMACIÓN</w:t>
                    </w:r>
                  </w:p>
                  <w:p w:rsidR="006A4CA0" w:rsidRPr="004E363D" w:rsidRDefault="006A4CA0" w:rsidP="006A4CA0">
                    <w:pPr>
                      <w:pStyle w:val="Ttulo1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727636" wp14:editId="0E2DD574">
          <wp:simplePos x="0" y="0"/>
          <wp:positionH relativeFrom="column">
            <wp:posOffset>161643</wp:posOffset>
          </wp:positionH>
          <wp:positionV relativeFrom="paragraph">
            <wp:posOffset>69074</wp:posOffset>
          </wp:positionV>
          <wp:extent cx="1083734" cy="846667"/>
          <wp:effectExtent l="0" t="0" r="2540" b="0"/>
          <wp:wrapNone/>
          <wp:docPr id="3" name="Imagen 3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-administrativ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34" cy="8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A0"/>
    <w:rsid w:val="000814DC"/>
    <w:rsid w:val="0016697B"/>
    <w:rsid w:val="003564B9"/>
    <w:rsid w:val="00382E01"/>
    <w:rsid w:val="003B3975"/>
    <w:rsid w:val="003F1369"/>
    <w:rsid w:val="00475F83"/>
    <w:rsid w:val="004924C6"/>
    <w:rsid w:val="005017C8"/>
    <w:rsid w:val="00514608"/>
    <w:rsid w:val="005E6E80"/>
    <w:rsid w:val="006A1BA7"/>
    <w:rsid w:val="006A4CA0"/>
    <w:rsid w:val="007C048F"/>
    <w:rsid w:val="007D414F"/>
    <w:rsid w:val="00846944"/>
    <w:rsid w:val="00870241"/>
    <w:rsid w:val="00A90D73"/>
    <w:rsid w:val="00CF10CF"/>
    <w:rsid w:val="00D8297C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4C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C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CA0"/>
  </w:style>
  <w:style w:type="paragraph" w:styleId="Piedepgina">
    <w:name w:val="footer"/>
    <w:basedOn w:val="Normal"/>
    <w:link w:val="PiedepginaCar"/>
    <w:uiPriority w:val="99"/>
    <w:unhideWhenUsed/>
    <w:rsid w:val="006A4C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CA0"/>
  </w:style>
  <w:style w:type="character" w:customStyle="1" w:styleId="Ttulo1Car">
    <w:name w:val="Título 1 Car"/>
    <w:basedOn w:val="Fuentedeprrafopredeter"/>
    <w:link w:val="Ttulo1"/>
    <w:uiPriority w:val="9"/>
    <w:rsid w:val="006A4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neadeasunto">
    <w:name w:val="Línea de asunto"/>
    <w:basedOn w:val="Normal"/>
    <w:rsid w:val="006A4CA0"/>
    <w:pPr>
      <w:spacing w:after="200"/>
    </w:pPr>
    <w:rPr>
      <w:rFonts w:ascii="Cambria" w:eastAsia="Cambria" w:hAnsi="Cambria"/>
      <w:lang w:val="es-ES_tradnl" w:eastAsia="en-US"/>
    </w:rPr>
  </w:style>
  <w:style w:type="paragraph" w:customStyle="1" w:styleId="paragraph">
    <w:name w:val="paragraph"/>
    <w:basedOn w:val="Normal"/>
    <w:rsid w:val="006A4CA0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A4CA0"/>
  </w:style>
  <w:style w:type="character" w:customStyle="1" w:styleId="eop">
    <w:name w:val="eop"/>
    <w:basedOn w:val="Fuentedeprrafopredeter"/>
    <w:rsid w:val="006A4CA0"/>
  </w:style>
  <w:style w:type="paragraph" w:styleId="NormalWeb">
    <w:name w:val="Normal (Web)"/>
    <w:basedOn w:val="Normal"/>
    <w:uiPriority w:val="99"/>
    <w:unhideWhenUsed/>
    <w:rsid w:val="007C048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4C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C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CA0"/>
  </w:style>
  <w:style w:type="paragraph" w:styleId="Piedepgina">
    <w:name w:val="footer"/>
    <w:basedOn w:val="Normal"/>
    <w:link w:val="PiedepginaCar"/>
    <w:uiPriority w:val="99"/>
    <w:unhideWhenUsed/>
    <w:rsid w:val="006A4C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CA0"/>
  </w:style>
  <w:style w:type="character" w:customStyle="1" w:styleId="Ttulo1Car">
    <w:name w:val="Título 1 Car"/>
    <w:basedOn w:val="Fuentedeprrafopredeter"/>
    <w:link w:val="Ttulo1"/>
    <w:uiPriority w:val="9"/>
    <w:rsid w:val="006A4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neadeasunto">
    <w:name w:val="Línea de asunto"/>
    <w:basedOn w:val="Normal"/>
    <w:rsid w:val="006A4CA0"/>
    <w:pPr>
      <w:spacing w:after="200"/>
    </w:pPr>
    <w:rPr>
      <w:rFonts w:ascii="Cambria" w:eastAsia="Cambria" w:hAnsi="Cambria"/>
      <w:lang w:val="es-ES_tradnl" w:eastAsia="en-US"/>
    </w:rPr>
  </w:style>
  <w:style w:type="paragraph" w:customStyle="1" w:styleId="paragraph">
    <w:name w:val="paragraph"/>
    <w:basedOn w:val="Normal"/>
    <w:rsid w:val="006A4CA0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A4CA0"/>
  </w:style>
  <w:style w:type="character" w:customStyle="1" w:styleId="eop">
    <w:name w:val="eop"/>
    <w:basedOn w:val="Fuentedeprrafopredeter"/>
    <w:rsid w:val="006A4CA0"/>
  </w:style>
  <w:style w:type="paragraph" w:styleId="NormalWeb">
    <w:name w:val="Normal (Web)"/>
    <w:basedOn w:val="Normal"/>
    <w:uiPriority w:val="99"/>
    <w:unhideWhenUsed/>
    <w:rsid w:val="007C048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E7A9-CE4D-408F-9FBA-1D72E4D0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Insular de Tenerife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Leoncio González Martín</dc:creator>
  <cp:lastModifiedBy>José Leoncio González Martín</cp:lastModifiedBy>
  <cp:revision>2</cp:revision>
  <dcterms:created xsi:type="dcterms:W3CDTF">2020-09-30T12:47:00Z</dcterms:created>
  <dcterms:modified xsi:type="dcterms:W3CDTF">2020-09-30T12:47:00Z</dcterms:modified>
</cp:coreProperties>
</file>